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80" w:lineRule="exact"/>
        <w:ind w:firstLine="422" w:firstLineChars="200"/>
        <w:jc w:val="left"/>
        <w:textAlignment w:val="auto"/>
        <w:rPr>
          <w:rFonts w:hint="default" w:asciiTheme="minorEastAsia" w:hAnsiTheme="minorEastAsia" w:eastAsiaTheme="minorEastAsia" w:cstheme="minorEastAsia"/>
          <w:b/>
          <w:sz w:val="21"/>
          <w:szCs w:val="21"/>
          <w:highlight w:val="none"/>
          <w:lang w:val="en-US" w:eastAsia="zh-CN"/>
        </w:rPr>
      </w:pPr>
      <w:bookmarkStart w:id="0" w:name="_Hlk157430153"/>
      <w:r>
        <w:rPr>
          <w:rFonts w:hint="eastAsia" w:asciiTheme="minorEastAsia" w:hAnsiTheme="minorEastAsia" w:eastAsiaTheme="minorEastAsia" w:cstheme="minorEastAsia"/>
          <w:b/>
          <w:sz w:val="21"/>
          <w:szCs w:val="21"/>
          <w:highlight w:val="none"/>
          <w:lang w:val="en-US" w:eastAsia="zh-CN"/>
        </w:rPr>
        <w:t>（一）货物需求一览表</w:t>
      </w:r>
    </w:p>
    <w:bookmarkEnd w:id="0"/>
    <w:tbl>
      <w:tblPr>
        <w:tblStyle w:val="3"/>
        <w:tblW w:w="499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6"/>
        <w:gridCol w:w="2841"/>
        <w:gridCol w:w="2107"/>
        <w:gridCol w:w="639"/>
        <w:gridCol w:w="996"/>
        <w:gridCol w:w="1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bookmarkStart w:id="1" w:name="_Hlk157430095"/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序号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货物名称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招标技术参数（规格）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单位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年预估量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highlight w:val="none"/>
                <w:lang w:val="en-US" w:eastAsia="zh-CN"/>
              </w:rPr>
              <w:t>单价最高限价（元）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单据报销封面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21*12.8cm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本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60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3.2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安庆市无偿献血偿还报销单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18*9.5cm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本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30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特殊献血员交通、误工补助费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15*10.5cm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本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150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财务记账凭证封面、封底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23*11.5cm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套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600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5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献血宣传海报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84.5*58cm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张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1000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highlight w:val="none"/>
                <w:vertAlign w:val="baseline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无偿献血宣传手册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8.5*12.7cm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份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40000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0.68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7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无偿献血证卡套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8*11cm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份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40000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0.58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无偿献血登记表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21*29.6cm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张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40000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9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征询表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21.2*29.7cm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张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40000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0.15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10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血液、标本、体检表交接记录单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19*13.2cm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本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11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医疗废物交接单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19.3*13.4cm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本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80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12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一次性纸杯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上直径7.7cm、下直径5.5cm、高9cm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个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40000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0.115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13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事业单位聘用合同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21*29cm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本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14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血液成分预约通知单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19.2*13.3cm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本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60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15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血液塑料包装袋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18.2*27.2cm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个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40000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0.16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6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16</w:t>
            </w:r>
          </w:p>
        </w:tc>
        <w:tc>
          <w:tcPr>
            <w:tcW w:w="1668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宣传三折页</w:t>
            </w:r>
          </w:p>
        </w:tc>
        <w:tc>
          <w:tcPr>
            <w:tcW w:w="123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28.5*21cm</w:t>
            </w:r>
          </w:p>
        </w:tc>
        <w:tc>
          <w:tcPr>
            <w:tcW w:w="37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张</w:t>
            </w:r>
          </w:p>
        </w:tc>
        <w:tc>
          <w:tcPr>
            <w:tcW w:w="585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30000</w:t>
            </w:r>
          </w:p>
        </w:tc>
        <w:tc>
          <w:tcPr>
            <w:tcW w:w="77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default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  <w:t>0.25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5000" w:type="pct"/>
            <w:gridSpan w:val="6"/>
            <w:noWrap w:val="0"/>
            <w:vAlign w:val="center"/>
          </w:tcPr>
          <w:p>
            <w:pPr>
              <w:spacing w:line="240" w:lineRule="auto"/>
              <w:jc w:val="left"/>
              <w:rPr>
                <w:rFonts w:hint="eastAsia" w:ascii="宋体" w:hAnsi="宋体" w:cs="宋体"/>
                <w:kern w:val="0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注：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年约使用量仅代表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采购人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过去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一年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使用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的货物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估量，仅供</w:t>
            </w: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供应商</w:t>
            </w:r>
            <w:r>
              <w:rPr>
                <w:rFonts w:hint="eastAsia" w:ascii="宋体" w:hAnsi="宋体" w:cs="宋体"/>
                <w:szCs w:val="21"/>
                <w:highlight w:val="none"/>
              </w:rPr>
              <w:t>报价时参考。</w:t>
            </w:r>
          </w:p>
        </w:tc>
      </w:tr>
      <w:bookmarkEnd w:id="1"/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/>
          <w:sz w:val="21"/>
          <w:szCs w:val="21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sz w:val="21"/>
          <w:szCs w:val="21"/>
          <w:highlight w:val="none"/>
          <w:lang w:val="en-US" w:eastAsia="zh-CN"/>
        </w:rPr>
        <w:t>（二）具体样式及要求</w:t>
      </w:r>
    </w:p>
    <w:p>
      <w:pPr>
        <w:keepNext w:val="0"/>
        <w:keepLines w:val="0"/>
        <w:pageBreakBefore w:val="0"/>
        <w:tabs>
          <w:tab w:val="left" w:pos="6122"/>
        </w:tabs>
        <w:kinsoku/>
        <w:wordWrap/>
        <w:overflowPunct/>
        <w:topLinePunct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val="en-US" w:eastAsia="zh-CN"/>
        </w:rPr>
        <w:t>1、单据报销封面：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val="en-US" w:eastAsia="zh-CN"/>
        </w:rPr>
        <w:t>1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  <w:t>）80克双胶纸，50张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val="en-US" w:eastAsia="zh-CN"/>
        </w:rPr>
        <w:t>/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  <w:t>本；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val="en-US" w:eastAsia="zh-CN"/>
        </w:rPr>
        <w:t>（2）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</w:rPr>
        <w:t>规格正负偏值不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  <w:t>超过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</w:rPr>
        <w:t>2mm</w:t>
      </w: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tabs>
          <w:tab w:val="left" w:pos="6122"/>
        </w:tabs>
        <w:kinsoku/>
        <w:wordWrap/>
        <w:overflowPunct/>
        <w:topLinePunct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tabs>
          <w:tab w:val="left" w:pos="6122"/>
        </w:tabs>
        <w:kinsoku/>
        <w:wordWrap/>
        <w:overflowPunct/>
        <w:topLinePunct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tabs>
          <w:tab w:val="left" w:pos="6122"/>
        </w:tabs>
        <w:kinsoku/>
        <w:wordWrap/>
        <w:overflowPunct/>
        <w:topLinePunct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tabs>
          <w:tab w:val="left" w:pos="6122"/>
        </w:tabs>
        <w:kinsoku/>
        <w:wordWrap/>
        <w:overflowPunct/>
        <w:topLinePunct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tabs>
          <w:tab w:val="left" w:pos="6122"/>
        </w:tabs>
        <w:kinsoku/>
        <w:wordWrap/>
        <w:overflowPunct/>
        <w:topLinePunct w:val="0"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Cs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50165</wp:posOffset>
            </wp:positionV>
            <wp:extent cx="4751705" cy="2909570"/>
            <wp:effectExtent l="0" t="0" r="3175" b="1270"/>
            <wp:wrapNone/>
            <wp:docPr id="15" name="图片 2" descr="ea2cc275dee70cebf2657478dd1b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ea2cc275dee70cebf2657478dd1b5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-655320</wp:posOffset>
            </wp:positionH>
            <wp:positionV relativeFrom="paragraph">
              <wp:posOffset>567690</wp:posOffset>
            </wp:positionV>
            <wp:extent cx="6794500" cy="1805305"/>
            <wp:effectExtent l="0" t="0" r="2540" b="8255"/>
            <wp:wrapNone/>
            <wp:docPr id="6" name="图片 3" descr="112a58f57156beb8aa57600a04a3b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112a58f57156beb8aa57600a04a3b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安庆市无偿献血偿还报销单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封面和封底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）：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一式三联、无碳复写、有编号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，分色、分页印刷；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50连号/本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）加书写垫字板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3、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特殊献血员交通、误工补助费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封面和封底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）：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）80克蓝色双胶纸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有编号，带存根，侧边存根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50连号/本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107315</wp:posOffset>
            </wp:positionV>
            <wp:extent cx="5814695" cy="2216150"/>
            <wp:effectExtent l="0" t="0" r="6985" b="8890"/>
            <wp:wrapNone/>
            <wp:docPr id="8" name="图片 4" descr="80c72bfc6ef9c298c80043d549b9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80c72bfc6ef9c298c80043d549b9d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4、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财务记账凭证封面、封底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）250克黄牛皮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纸；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26670</wp:posOffset>
            </wp:positionV>
            <wp:extent cx="3354705" cy="3454400"/>
            <wp:effectExtent l="0" t="0" r="13335" b="5080"/>
            <wp:wrapNone/>
            <wp:docPr id="5" name="图片 5" descr="454a4639b7d65500da113ace6d2b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54a4639b7d65500da113ace6d2bae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4705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549275</wp:posOffset>
            </wp:positionV>
            <wp:extent cx="4215765" cy="3016885"/>
            <wp:effectExtent l="0" t="0" r="5715" b="635"/>
            <wp:wrapNone/>
            <wp:docPr id="11" name="图片 6" descr="d0b703d568d1639d1f7fe6aea5ef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d0b703d568d1639d1f7fe6aea5ef5b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576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5、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献血宣传海报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：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）250克铜版纸，彩印；（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5个版面，每个版面200张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，共计1000张，含制版费、印刷费；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（3）具体要求设计、排版根据采购人要求定稿。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6、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无偿献血宣传手册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：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）封面250克克亚膜，内页157克14P彩色双面印刷（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7张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），加80克双胶纸26P内芯空白单面（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13张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）；（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含设计、制作排版费用；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具体要求设计、排版根据采购人要求定稿。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31115</wp:posOffset>
            </wp:positionV>
            <wp:extent cx="1831975" cy="2948305"/>
            <wp:effectExtent l="0" t="0" r="12065" b="8255"/>
            <wp:wrapNone/>
            <wp:docPr id="7" name="图片 7" descr="95b775af725de7e0ff6b6238cf2a7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5b775af725de7e0ff6b6238cf2a70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-1849120</wp:posOffset>
            </wp:positionV>
            <wp:extent cx="1891665" cy="5706110"/>
            <wp:effectExtent l="0" t="0" r="8890" b="13335"/>
            <wp:wrapNone/>
            <wp:docPr id="13" name="图片 9" descr="fd8afa01778e2d502d6f91908c2e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fd8afa01778e2d502d6f91908c2ee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91665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-1632585</wp:posOffset>
            </wp:positionV>
            <wp:extent cx="1997710" cy="5692140"/>
            <wp:effectExtent l="0" t="0" r="7620" b="13970"/>
            <wp:wrapNone/>
            <wp:docPr id="10" name="图片 8" descr="5c372c143a81842ff928886b32db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5c372c143a81842ff928886b32dbc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997710" cy="5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pStyle w:val="5"/>
        <w:spacing w:line="360" w:lineRule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无偿献血证卡套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）折叠卡套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，折页对开；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）350克克亚膜，双面彩印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（3）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含设计、制作排版费用；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5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具体要求设计、排版根据采购人要求定稿。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46355</wp:posOffset>
            </wp:positionV>
            <wp:extent cx="1925955" cy="2651760"/>
            <wp:effectExtent l="0" t="0" r="9525" b="0"/>
            <wp:wrapNone/>
            <wp:docPr id="12" name="图片 10" descr="e168e65936d86b534900960fa56d2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e168e65936d86b534900960fa56d2c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50165</wp:posOffset>
            </wp:positionV>
            <wp:extent cx="3915410" cy="2653030"/>
            <wp:effectExtent l="0" t="0" r="1270" b="13970"/>
            <wp:wrapNone/>
            <wp:docPr id="16" name="图片 11" descr="a41d255c3a12140f2f444433844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a41d255c3a12140f2f44443384489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541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546100</wp:posOffset>
            </wp:positionV>
            <wp:extent cx="3958590" cy="2943860"/>
            <wp:effectExtent l="0" t="0" r="3810" b="12700"/>
            <wp:wrapNone/>
            <wp:docPr id="3" name="图片 12" descr="8400c3b2c98b33c96b6f7845b28e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8400c3b2c98b33c96b6f7845b28e68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8、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无偿献血登记表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）A3双胶纸80克，双面印、折页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pStyle w:val="5"/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新冠肺炎相关健康状况征询表：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（1）A4双胶纸80克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。</w:t>
      </w: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5080</wp:posOffset>
            </wp:positionV>
            <wp:extent cx="3237865" cy="4947285"/>
            <wp:effectExtent l="0" t="0" r="8255" b="5715"/>
            <wp:wrapNone/>
            <wp:docPr id="9" name="图片 13" descr="5cbfe8cf6d0614406840aa532115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5cbfe8cf6d0614406840aa532115be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7865" cy="494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pStyle w:val="5"/>
        <w:widowControl w:val="0"/>
        <w:numPr>
          <w:ilvl w:val="0"/>
          <w:numId w:val="0"/>
        </w:numPr>
        <w:spacing w:line="360" w:lineRule="auto"/>
        <w:jc w:val="both"/>
        <w:rPr>
          <w:rFonts w:hint="eastAsia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827405</wp:posOffset>
            </wp:positionV>
            <wp:extent cx="4213860" cy="2695575"/>
            <wp:effectExtent l="0" t="0" r="7620" b="1905"/>
            <wp:wrapNone/>
            <wp:docPr id="17" name="图片 14" descr="2e00bbe27c37d3c21b8041a71a57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2e00bbe27c37d3c21b8041a71a57ad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10、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血液、标本、体检表交接记录单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一式四联、无碳复写，分色、分页印刷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，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左胶红头；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50张/本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）加书写垫字板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）保存期限至少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10年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11、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医疗废物交接单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）白蓝2联，无碳复写，左胶红头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50张/本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（3）加书写垫字板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）保存期限至少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年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37465</wp:posOffset>
            </wp:positionV>
            <wp:extent cx="3794125" cy="2679065"/>
            <wp:effectExtent l="0" t="0" r="635" b="3175"/>
            <wp:wrapNone/>
            <wp:docPr id="14" name="图片 15" descr="c1b7fe64585fc589c3b4d44cb848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 descr="c1b7fe64585fc589c3b4d44cb8487e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12、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一次性纸杯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318克加厚淋膜纸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，内部食品级PE淋膜；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i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  <w:t>杯身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带宣传印字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）杯底压纹，不易渗漏，无异味；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）保质期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3年；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5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i w:val="0"/>
          <w:color w:val="auto"/>
          <w:kern w:val="0"/>
          <w:sz w:val="21"/>
          <w:szCs w:val="21"/>
          <w:highlight w:val="none"/>
          <w:u w:val="none"/>
          <w:lang w:val="en-US" w:eastAsia="zh-CN" w:bidi="ar"/>
        </w:rPr>
        <w:t>杯身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带宣传印字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（按采购人要求）。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13、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事业单位聘用合同：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18页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共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80克，胶装成册；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双面印字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30480</wp:posOffset>
            </wp:positionV>
            <wp:extent cx="2327275" cy="3481705"/>
            <wp:effectExtent l="0" t="0" r="4445" b="8255"/>
            <wp:wrapNone/>
            <wp:docPr id="18" name="图片 16" descr="936407cd6468f336b60c9ab7a3f1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936407cd6468f336b60c9ab7a3f1dd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48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14、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血液成分预约通知单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：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）白蓝2联，无碳复写，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分色、分页印刷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  <w:vertAlign w:val="baseline"/>
          <w:lang w:val="en-US" w:eastAsia="zh-CN"/>
        </w:rPr>
        <w:t>100连号/本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）加书写垫字板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规格正负偏值不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超过</w:t>
      </w:r>
      <w:r>
        <w:rPr>
          <w:rFonts w:hint="eastAsia" w:ascii="宋体" w:hAnsi="宋体" w:eastAsia="宋体" w:cs="宋体"/>
          <w:sz w:val="21"/>
          <w:szCs w:val="21"/>
          <w:highlight w:val="none"/>
        </w:rPr>
        <w:t>2mm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4445</wp:posOffset>
            </wp:positionV>
            <wp:extent cx="3769360" cy="2670175"/>
            <wp:effectExtent l="0" t="0" r="10160" b="12065"/>
            <wp:wrapNone/>
            <wp:docPr id="4" name="图片 17" descr="7764fcb5ae1519635feafd139880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" descr="7764fcb5ae1519635feafd1398801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589280</wp:posOffset>
            </wp:positionV>
            <wp:extent cx="2962275" cy="4839335"/>
            <wp:effectExtent l="0" t="0" r="9525" b="6985"/>
            <wp:wrapNone/>
            <wp:docPr id="1" name="图片 18" descr="6933023ce3cca821bbf28659382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6933023ce3cca821bbf2865938217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83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15、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血液塑料包装袋：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）8丝透明自封袋全新料；（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2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）单色印刷蓝字；（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3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）凹凸扣袋口设计，防尘防水；（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）保质期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2年。</w:t>
      </w: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16、</w:t>
      </w:r>
      <w:r>
        <w:rPr>
          <w:rFonts w:hint="eastAsia" w:ascii="宋体" w:hAnsi="宋体" w:cs="宋体"/>
          <w:kern w:val="0"/>
          <w:szCs w:val="21"/>
          <w:highlight w:val="none"/>
          <w:lang w:val="en-US" w:eastAsia="zh-CN"/>
        </w:rPr>
        <w:t>宣传三折页：（1）将页面设置为横向布局，以便将三个折叠部分呈现在正面；（2）使用CMYK色彩模式，以确保打印出的色彩效果准确；（3）大度16开铜版纸；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4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含设计、制作排版费用；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5</w:t>
      </w:r>
      <w:r>
        <w:rPr>
          <w:rFonts w:hint="eastAsia" w:ascii="宋体" w:hAnsi="宋体" w:cs="宋体"/>
          <w:sz w:val="21"/>
          <w:szCs w:val="21"/>
          <w:highlight w:val="none"/>
          <w:lang w:eastAsia="zh-CN"/>
        </w:rPr>
        <w:t>）</w:t>
      </w:r>
      <w:r>
        <w:rPr>
          <w:rFonts w:hint="eastAsia" w:ascii="宋体" w:hAnsi="宋体" w:cs="宋体"/>
          <w:sz w:val="21"/>
          <w:szCs w:val="21"/>
          <w:highlight w:val="none"/>
          <w:lang w:val="en-US" w:eastAsia="zh-CN"/>
        </w:rPr>
        <w:t>具体要求设计、排版根据采购人要求定稿。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drawing>
          <wp:inline distT="0" distB="0" distL="114300" distR="114300">
            <wp:extent cx="3470910" cy="4634230"/>
            <wp:effectExtent l="0" t="0" r="13970" b="3810"/>
            <wp:docPr id="21" name="图片 21" descr="857a4385795f5215fa98f6e6c1f14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57a4385795f5215fa98f6e6c1f14c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091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drawing>
          <wp:inline distT="0" distB="0" distL="114300" distR="114300">
            <wp:extent cx="3532505" cy="4631055"/>
            <wp:effectExtent l="0" t="0" r="1905" b="3175"/>
            <wp:docPr id="22" name="图片 22" descr="ab7dfc9b689b0d54d292f166de7c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b7dfc9b689b0d54d292f166de7cc7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2505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  <w:t>（三）印刷品质量要求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1、响应人供货所用纸张、油墨等必须符合国家标准、行业标准，提供的货物必须符合竞价文件要求。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2、印刷品在印刷制作前排版图样须经采购人确认。文字准确率100%，编排美观，格式完全符合规范，字迹清晰，颜色纯正、浓淡适度、前后一致，套印准足，装订整齐，无脏、无皱、无破、无白页。凡是有印刷质量问题，成交人无偿承担重印责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  <w:t>（四）供货要求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1、响应人在每次接到采购人采购通知后，必须及时供应产品，且每次供货提供单据，标注标明所供产品的品种、数量、价格，双方签字确认，确保采购物品的规范结算。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2、成交人根据采购人采购计划进行供货，不允许超计划供货，超出计划的数量，采购人不予验收入库，由成交人无条件带回。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3、成交人所投的品牌货物在使用过程中出现质量和使用问题，采购人有权要求更换，直至采购人满意，且不再另行支付任何费用。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  <w:t>（五）验收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1、成交人和采购人双方共同实施验收工作，结果和验收报告经双方确认后生效。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2、成交人严格按照质量及数量要求供货，若发现供货质量、规格等存在问题，采购人有权拒收，成交人应在1个工作日内无条件更换，直至采购人认可。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3、如发现成交人以次充好、不按时供货或造成采购人损失的，采购人有权单方面终止或解除合同，并附带承担由此造成的一切损失，同时成交人履约保证金不予退还。采购人可以顺延排名第二的成交候选人为成交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  <w:t>（六）付款方式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根据采购人要求在合同期内分批次完成供货，在保证供货无质量问题的前提下合同款每半年支付一次，合同期内分两次支付。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  <w:t>（七）报价要求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本项目按总价报价，响应人须按暂定量同时报分项单价、合价及比选响应报价总价，分项单价作为据实结算的依据。其报价应包含为完成本项目所需的人工、货物、设计、排版、制作、印刷、包装、物耗、运输、保险、税费等可能发生的一切相关费用。一旦成交，其成交单价不做任何调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both"/>
        <w:textAlignment w:val="auto"/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highlight w:val="none"/>
          <w:vertAlign w:val="baseline"/>
          <w:lang w:val="en-US" w:eastAsia="zh-CN"/>
        </w:rPr>
        <w:t>（八）其他要求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</w:pPr>
      <w:r>
        <w:rPr>
          <w:rFonts w:hint="eastAsia" w:ascii="宋体" w:hAnsi="宋体" w:cs="宋体"/>
          <w:sz w:val="21"/>
          <w:szCs w:val="21"/>
          <w:highlight w:val="none"/>
          <w:vertAlign w:val="baseline"/>
          <w:lang w:val="en-US" w:eastAsia="zh-CN"/>
        </w:rPr>
        <w:t>成交人须对竞价文件中要求设计、排版的内容进行设计、排版，且设计成果需经采购人认可后方可设计、制作，供货。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35804E"/>
    <w:multiLevelType w:val="singleLevel"/>
    <w:tmpl w:val="C235804E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79E1E37E"/>
    <w:multiLevelType w:val="singleLevel"/>
    <w:tmpl w:val="79E1E37E"/>
    <w:lvl w:ilvl="0" w:tentative="0">
      <w:start w:val="9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iOTI1YjMzNzU1MGU0NTliYzYxY2RiZWM1MzEwMGQifQ=="/>
  </w:docVars>
  <w:rsids>
    <w:rsidRoot w:val="4BEF0692"/>
    <w:rsid w:val="4BEF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5">
    <w:name w:val="首行缩进"/>
    <w:basedOn w:val="1"/>
    <w:qFormat/>
    <w:uiPriority w:val="0"/>
    <w:pPr>
      <w:ind w:firstLine="480" w:firstLineChars="200"/>
    </w:pPr>
    <w:rPr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2024-06-06T00:20:00Z</dcterms:created>
  <dc:creator>8207429817</dc:creator>
  <cp:lastModifiedBy>8207429817</cp:lastModifiedBy>
  <dcterms:modified xsi:type="dcterms:W3CDTF">2024-06-06T00:30:40Z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BF111300F702400AB09CD6B16F6D875E_11</vt:lpwstr>
  </property>
</Properties>
</file>